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A" w:rsidRPr="00810B3A" w:rsidRDefault="00810B3A" w:rsidP="0081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59B" w:rsidRDefault="005C159B" w:rsidP="005C159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B6378" w:rsidRPr="005C159B" w:rsidRDefault="003B6378" w:rsidP="005C159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15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spożywania i sprzedaży alkoholu</w:t>
      </w:r>
    </w:p>
    <w:p w:rsidR="003B6378" w:rsidRPr="005C159B" w:rsidRDefault="003B6378" w:rsidP="005C159B">
      <w:pPr>
        <w:pStyle w:val="NormalnyWeb"/>
        <w:spacing w:line="276" w:lineRule="auto"/>
        <w:ind w:firstLine="708"/>
        <w:jc w:val="both"/>
      </w:pPr>
      <w:r w:rsidRPr="005C159B">
        <w:t xml:space="preserve">Napój alkoholowy to  produkt przeznaczony do spożycia zawierający alkohol etylowy pochodzenia rolniczego w stężeniu przekraczającym 0,5% objętościowych alkoholu. </w:t>
      </w:r>
    </w:p>
    <w:p w:rsidR="00E6460B" w:rsidRPr="005C159B" w:rsidRDefault="003D2C42" w:rsidP="005C159B">
      <w:pPr>
        <w:pStyle w:val="NormalnyWeb"/>
        <w:spacing w:line="276" w:lineRule="auto"/>
        <w:jc w:val="both"/>
      </w:pPr>
      <w:r w:rsidRPr="005C159B">
        <w:t xml:space="preserve">Alkohol </w:t>
      </w:r>
      <w:r w:rsidR="003B6378" w:rsidRPr="005C159B">
        <w:t>to produkt niebezpieczny dla zdrowia, uzależniający, mający wpływ na rodziny i całe społeczności</w:t>
      </w:r>
      <w:r w:rsidRPr="005C159B">
        <w:t xml:space="preserve">, </w:t>
      </w:r>
      <w:r w:rsidR="003B6378" w:rsidRPr="005C159B">
        <w:t xml:space="preserve"> jednak równocześnie jest to produkt z kilkoma tysiącami lat tradycji i nie sposób spożycia alkoholu prawnie zabronić.</w:t>
      </w:r>
      <w:r w:rsidR="00E6460B" w:rsidRPr="005C159B">
        <w:t xml:space="preserve"> </w:t>
      </w:r>
      <w:r w:rsidR="00C3259A" w:rsidRPr="005C159B">
        <w:t xml:space="preserve"> Można jednak, i trzeba sprzedaż alkoholu regulować i kontrolować aby zminimalizować jego potencjalnie destruktywny wpływ na nasze otoczenie. </w:t>
      </w:r>
    </w:p>
    <w:p w:rsidR="00E6460B" w:rsidRPr="005C159B" w:rsidRDefault="003B6378" w:rsidP="005C159B">
      <w:pPr>
        <w:pStyle w:val="NormalnyWeb"/>
        <w:spacing w:line="276" w:lineRule="auto"/>
        <w:jc w:val="both"/>
      </w:pPr>
      <w:r w:rsidRPr="005C159B">
        <w:rPr>
          <w:b/>
          <w:i/>
        </w:rPr>
        <w:t>Zasady spożywania i sprzedaży alkoholi reguluje ustawa o wychowaniu w trzeźwości</w:t>
      </w:r>
      <w:r w:rsidR="00E6460B" w:rsidRPr="005C159B">
        <w:rPr>
          <w:b/>
          <w:i/>
        </w:rPr>
        <w:t xml:space="preserve">                       </w:t>
      </w:r>
      <w:r w:rsidRPr="005C159B">
        <w:rPr>
          <w:b/>
          <w:i/>
        </w:rPr>
        <w:t xml:space="preserve"> i przeciwdziałaniu </w:t>
      </w:r>
      <w:r w:rsidR="00C3259A" w:rsidRPr="005C159B">
        <w:rPr>
          <w:b/>
          <w:i/>
        </w:rPr>
        <w:t>alkoholizmowi.</w:t>
      </w:r>
      <w:r w:rsidR="00C3259A" w:rsidRPr="005C159B">
        <w:t xml:space="preserve"> </w:t>
      </w:r>
    </w:p>
    <w:p w:rsidR="003B6378" w:rsidRPr="005C159B" w:rsidRDefault="003B6378" w:rsidP="005C159B">
      <w:pPr>
        <w:pStyle w:val="NormalnyWeb"/>
        <w:spacing w:line="276" w:lineRule="auto"/>
        <w:jc w:val="both"/>
      </w:pPr>
      <w:r w:rsidRPr="005C159B">
        <w:t>Dlatego też sprze</w:t>
      </w:r>
      <w:r w:rsidR="00C3259A" w:rsidRPr="005C159B">
        <w:t xml:space="preserve">daż alkoholu wymaga zezwolenia, </w:t>
      </w:r>
      <w:r w:rsidRPr="005C159B">
        <w:t>które to zezwolenie wydaj</w:t>
      </w:r>
      <w:r w:rsidR="00C3259A" w:rsidRPr="005C159B">
        <w:t>e urząd gminy, a GKRPA opiniuje</w:t>
      </w:r>
      <w:r w:rsidRPr="005C159B">
        <w:t>.</w:t>
      </w:r>
    </w:p>
    <w:p w:rsidR="00DC0401" w:rsidRPr="005C159B" w:rsidRDefault="00DC0401" w:rsidP="005C159B">
      <w:pPr>
        <w:pStyle w:val="NormalnyWeb"/>
        <w:spacing w:line="276" w:lineRule="auto"/>
        <w:jc w:val="both"/>
      </w:pPr>
      <w:r w:rsidRPr="005C159B">
        <w:t xml:space="preserve">Tylko posiadacze zezwolenia mogą handlować alkoholem, lecz i wtedy </w:t>
      </w:r>
      <w:r w:rsidR="00715331" w:rsidRPr="005C159B">
        <w:t>obowiązują ich pewne zakazy</w:t>
      </w:r>
      <w:r w:rsidRPr="005C159B">
        <w:t xml:space="preserve">, a mianowicie </w:t>
      </w:r>
      <w:r w:rsidR="00715331" w:rsidRPr="005C159B">
        <w:t>:</w:t>
      </w:r>
    </w:p>
    <w:p w:rsidR="00DC0401" w:rsidRPr="005C159B" w:rsidRDefault="00715331" w:rsidP="005C1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5C15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0401" w:rsidRPr="005C159B">
        <w:rPr>
          <w:rFonts w:ascii="Times New Roman" w:hAnsi="Times New Roman" w:cs="Times New Roman"/>
          <w:b/>
          <w:i/>
          <w:sz w:val="24"/>
          <w:szCs w:val="24"/>
        </w:rPr>
        <w:t>Zakaz</w:t>
      </w:r>
      <w:proofErr w:type="spellEnd"/>
      <w:r w:rsidR="00DC0401" w:rsidRPr="005C159B">
        <w:rPr>
          <w:rFonts w:ascii="Times New Roman" w:hAnsi="Times New Roman" w:cs="Times New Roman"/>
          <w:b/>
          <w:i/>
          <w:sz w:val="24"/>
          <w:szCs w:val="24"/>
        </w:rPr>
        <w:t xml:space="preserve"> sprzedaży alkoholu osobom nieletnim do lat 18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 - dzieciom i młodzieży bezwzględnie nie wolno sprzedawać alkoholu. W przypadku wątpliwości co do </w:t>
      </w:r>
      <w:proofErr w:type="spellStart"/>
      <w:r w:rsidR="00DC0401" w:rsidRPr="005C159B">
        <w:rPr>
          <w:rFonts w:ascii="Times New Roman" w:hAnsi="Times New Roman" w:cs="Times New Roman"/>
          <w:sz w:val="24"/>
          <w:szCs w:val="24"/>
        </w:rPr>
        <w:t>pełnoletności</w:t>
      </w:r>
      <w:proofErr w:type="spellEnd"/>
      <w:r w:rsidR="00DC0401" w:rsidRPr="005C159B">
        <w:rPr>
          <w:rFonts w:ascii="Times New Roman" w:hAnsi="Times New Roman" w:cs="Times New Roman"/>
          <w:sz w:val="24"/>
          <w:szCs w:val="24"/>
        </w:rPr>
        <w:t xml:space="preserve"> nabywcy</w:t>
      </w:r>
      <w:r w:rsidR="003D2C42" w:rsidRPr="005C159B">
        <w:rPr>
          <w:rFonts w:ascii="Times New Roman" w:hAnsi="Times New Roman" w:cs="Times New Roman"/>
          <w:sz w:val="24"/>
          <w:szCs w:val="24"/>
        </w:rPr>
        <w:t>,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 sprzedający lub podający napoje alkoholowe,  uprawniony jest do żądania okazania dokumentu stwierdzającego wiek nabywcy,  a jeśli klient odmówi bo i takie ma on prawo, wtedy sprzedawca ma obowiązek odmówić sprzedaży alkoholu.</w:t>
      </w:r>
    </w:p>
    <w:p w:rsidR="00715331" w:rsidRPr="005C159B" w:rsidRDefault="00DC0401" w:rsidP="005C159B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159B">
        <w:rPr>
          <w:rFonts w:ascii="Times New Roman" w:hAnsi="Times New Roman" w:cs="Times New Roman"/>
          <w:b/>
          <w:i/>
          <w:sz w:val="24"/>
          <w:szCs w:val="24"/>
        </w:rPr>
        <w:t>Sprzedaż alkoholu dzieciom i młodzieży jest przestępstwem podlegającym</w:t>
      </w:r>
      <w:r w:rsidR="00715331" w:rsidRPr="005C15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5C159B">
        <w:rPr>
          <w:rFonts w:ascii="Times New Roman" w:hAnsi="Times New Roman" w:cs="Times New Roman"/>
          <w:b/>
          <w:i/>
          <w:sz w:val="24"/>
          <w:szCs w:val="24"/>
        </w:rPr>
        <w:t xml:space="preserve"> ka</w:t>
      </w:r>
      <w:r w:rsidR="003D2C42" w:rsidRPr="005C159B">
        <w:rPr>
          <w:rFonts w:ascii="Times New Roman" w:hAnsi="Times New Roman" w:cs="Times New Roman"/>
          <w:b/>
          <w:i/>
          <w:sz w:val="24"/>
          <w:szCs w:val="24"/>
        </w:rPr>
        <w:t>rz</w:t>
      </w:r>
      <w:r w:rsidRPr="005C159B">
        <w:rPr>
          <w:rFonts w:ascii="Times New Roman" w:hAnsi="Times New Roman" w:cs="Times New Roman"/>
          <w:b/>
          <w:i/>
          <w:sz w:val="24"/>
          <w:szCs w:val="24"/>
        </w:rPr>
        <w:t xml:space="preserve">e grzywny. </w:t>
      </w:r>
    </w:p>
    <w:p w:rsidR="00DC0401" w:rsidRPr="005C159B" w:rsidRDefault="00DC0401" w:rsidP="005C159B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159B">
        <w:rPr>
          <w:rFonts w:ascii="Times New Roman" w:hAnsi="Times New Roman" w:cs="Times New Roman"/>
          <w:b/>
          <w:i/>
          <w:sz w:val="24"/>
          <w:szCs w:val="24"/>
        </w:rPr>
        <w:t>Cofnięcie zezwolenia w takim przypadku dzieje się automatycznie.</w:t>
      </w:r>
    </w:p>
    <w:p w:rsidR="00DC0401" w:rsidRDefault="00715331" w:rsidP="005C1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="005C15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401" w:rsidRPr="005C159B">
        <w:rPr>
          <w:rFonts w:ascii="Times New Roman" w:hAnsi="Times New Roman" w:cs="Times New Roman"/>
          <w:b/>
          <w:i/>
          <w:sz w:val="24"/>
          <w:szCs w:val="24"/>
        </w:rPr>
        <w:t>Zakaz sprzedaży alkoholu  osobom, których zachowanie wskazuje, że znajdują się</w:t>
      </w:r>
      <w:r w:rsidRPr="005C15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C0401" w:rsidRPr="005C159B">
        <w:rPr>
          <w:rFonts w:ascii="Times New Roman" w:hAnsi="Times New Roman" w:cs="Times New Roman"/>
          <w:b/>
          <w:i/>
          <w:sz w:val="24"/>
          <w:szCs w:val="24"/>
        </w:rPr>
        <w:t xml:space="preserve"> w stanie nietrzeźwości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 -  stwierdzenie wieku klienta nie stanowi problemu</w:t>
      </w:r>
      <w:r w:rsidRPr="005C159B">
        <w:rPr>
          <w:rFonts w:ascii="Times New Roman" w:hAnsi="Times New Roman" w:cs="Times New Roman"/>
          <w:sz w:val="24"/>
          <w:szCs w:val="24"/>
        </w:rPr>
        <w:t xml:space="preserve">, 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 ale  stwierdzenie stopnia upojenia danej osoby może stanowić już pewien problem. Ustawa pozostawia tutaj pole manewru sprzedawcy w zakresie interpretacji zachowań klienta. Sprzedawca nie </w:t>
      </w:r>
      <w:r w:rsidR="005C15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ma prawa użycia w takiej sytuacji alkomatu. Ale apeluje się </w:t>
      </w:r>
      <w:r w:rsidRPr="005C159B">
        <w:rPr>
          <w:rFonts w:ascii="Times New Roman" w:hAnsi="Times New Roman" w:cs="Times New Roman"/>
          <w:sz w:val="24"/>
          <w:szCs w:val="24"/>
        </w:rPr>
        <w:t>d</w:t>
      </w:r>
      <w:r w:rsidR="00DC0401" w:rsidRPr="005C159B">
        <w:rPr>
          <w:rFonts w:ascii="Times New Roman" w:hAnsi="Times New Roman" w:cs="Times New Roman"/>
          <w:sz w:val="24"/>
          <w:szCs w:val="24"/>
        </w:rPr>
        <w:t>o sprzedawców</w:t>
      </w:r>
      <w:r w:rsidRPr="005C159B">
        <w:rPr>
          <w:rFonts w:ascii="Times New Roman" w:hAnsi="Times New Roman" w:cs="Times New Roman"/>
          <w:sz w:val="24"/>
          <w:szCs w:val="24"/>
        </w:rPr>
        <w:t xml:space="preserve">, 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 iż sprzedaż alkoholu osobie dotkniętej alkoholizmem -  jest po prostu powodowaniem  krzywdy tak głównemu zainteresowanemu jak i jego rodzinie.</w:t>
      </w:r>
    </w:p>
    <w:p w:rsidR="005C159B" w:rsidRDefault="005C159B" w:rsidP="005C1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C159B" w:rsidRDefault="005C159B" w:rsidP="005C1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C159B" w:rsidRPr="005C159B" w:rsidRDefault="005C159B" w:rsidP="005C1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C0401" w:rsidRPr="005C159B" w:rsidRDefault="00715331" w:rsidP="005C1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="005C15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401" w:rsidRPr="005C159B">
        <w:rPr>
          <w:rFonts w:ascii="Times New Roman" w:hAnsi="Times New Roman" w:cs="Times New Roman"/>
          <w:b/>
          <w:i/>
          <w:sz w:val="24"/>
          <w:szCs w:val="24"/>
        </w:rPr>
        <w:t>Zakaz sprzedaży alkoholu na kredyt lub pod zastaw -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 jeśli komuś brakuje pieniędzy </w:t>
      </w:r>
      <w:r w:rsidR="005C15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0401" w:rsidRPr="005C159B">
        <w:rPr>
          <w:rFonts w:ascii="Times New Roman" w:hAnsi="Times New Roman" w:cs="Times New Roman"/>
          <w:sz w:val="24"/>
          <w:szCs w:val="24"/>
        </w:rPr>
        <w:t>to brakuje mu również na bardzo potrzebne rzeczy takie jak chleb czy środki czystości. Jeśli</w:t>
      </w:r>
      <w:r w:rsidRPr="005C15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 w takiej sytuacji osoba decyduje się zadłużyć kupując alkohol „na zeszyt” to jest kwintesencja uzależnien</w:t>
      </w:r>
      <w:r w:rsidR="005C159B">
        <w:rPr>
          <w:rFonts w:ascii="Times New Roman" w:hAnsi="Times New Roman" w:cs="Times New Roman"/>
          <w:sz w:val="24"/>
          <w:szCs w:val="24"/>
        </w:rPr>
        <w:t xml:space="preserve">ia. Jednorazowe naruszenie tego </w:t>
      </w:r>
      <w:r w:rsidR="00DC0401" w:rsidRPr="005C159B">
        <w:rPr>
          <w:rFonts w:ascii="Times New Roman" w:hAnsi="Times New Roman" w:cs="Times New Roman"/>
          <w:sz w:val="24"/>
          <w:szCs w:val="24"/>
        </w:rPr>
        <w:t xml:space="preserve">zakazu, nie stanowi jeszcze podstawy do cofnięcia  zezwolenia </w:t>
      </w:r>
      <w:r w:rsidRPr="005C159B">
        <w:rPr>
          <w:rFonts w:ascii="Times New Roman" w:hAnsi="Times New Roman" w:cs="Times New Roman"/>
          <w:sz w:val="24"/>
          <w:szCs w:val="24"/>
        </w:rPr>
        <w:t xml:space="preserve">ale </w:t>
      </w:r>
      <w:r w:rsidR="00DC0401" w:rsidRPr="005C159B">
        <w:rPr>
          <w:rFonts w:ascii="Times New Roman" w:hAnsi="Times New Roman" w:cs="Times New Roman"/>
          <w:sz w:val="24"/>
          <w:szCs w:val="24"/>
        </w:rPr>
        <w:t>to może nastąpić</w:t>
      </w:r>
      <w:r w:rsidR="005C159B">
        <w:rPr>
          <w:rFonts w:ascii="Times New Roman" w:hAnsi="Times New Roman" w:cs="Times New Roman"/>
          <w:sz w:val="24"/>
          <w:szCs w:val="24"/>
        </w:rPr>
        <w:t xml:space="preserve">, </w:t>
      </w:r>
      <w:r w:rsidR="00DC0401" w:rsidRPr="005C159B">
        <w:rPr>
          <w:rFonts w:ascii="Times New Roman" w:hAnsi="Times New Roman" w:cs="Times New Roman"/>
          <w:sz w:val="24"/>
          <w:szCs w:val="24"/>
        </w:rPr>
        <w:t>jeśli dzieje się na porządku dziennym.</w:t>
      </w:r>
    </w:p>
    <w:p w:rsidR="00DC0401" w:rsidRPr="005C159B" w:rsidRDefault="00DC0401" w:rsidP="005C159B">
      <w:pPr>
        <w:pStyle w:val="NormalnyWeb"/>
        <w:spacing w:line="276" w:lineRule="auto"/>
        <w:jc w:val="both"/>
        <w:rPr>
          <w:b/>
        </w:rPr>
      </w:pPr>
      <w:r w:rsidRPr="005C159B">
        <w:rPr>
          <w:b/>
        </w:rPr>
        <w:t>Ponadto:</w:t>
      </w:r>
    </w:p>
    <w:p w:rsidR="008F64E0" w:rsidRPr="005C159B" w:rsidRDefault="008F64E0" w:rsidP="005C159B">
      <w:pPr>
        <w:pStyle w:val="NormalnyWeb"/>
        <w:spacing w:line="276" w:lineRule="auto"/>
        <w:jc w:val="both"/>
        <w:rPr>
          <w:b/>
          <w:i/>
        </w:rPr>
      </w:pPr>
      <w:r w:rsidRPr="005C159B">
        <w:rPr>
          <w:b/>
          <w:i/>
        </w:rPr>
        <w:t>Zabrania się sprzedaży, podawania i spożywania napojów alkoholowych:</w:t>
      </w:r>
    </w:p>
    <w:p w:rsidR="00DC0401" w:rsidRPr="005C159B" w:rsidRDefault="00DC0401" w:rsidP="005C159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sz w:val="24"/>
          <w:szCs w:val="24"/>
        </w:rPr>
        <w:t xml:space="preserve"> </w:t>
      </w:r>
      <w:r w:rsidR="008F64E0" w:rsidRPr="005C159B">
        <w:rPr>
          <w:rFonts w:ascii="Times New Roman" w:hAnsi="Times New Roman" w:cs="Times New Roman"/>
          <w:sz w:val="24"/>
          <w:szCs w:val="24"/>
        </w:rPr>
        <w:t>na terenie szkół or</w:t>
      </w:r>
      <w:r w:rsidR="005C159B">
        <w:rPr>
          <w:rFonts w:ascii="Times New Roman" w:hAnsi="Times New Roman" w:cs="Times New Roman"/>
          <w:sz w:val="24"/>
          <w:szCs w:val="24"/>
        </w:rPr>
        <w:t>az innych zakładów i placówek o</w:t>
      </w:r>
      <w:r w:rsidR="008F64E0" w:rsidRPr="005C159B">
        <w:rPr>
          <w:rFonts w:ascii="Times New Roman" w:hAnsi="Times New Roman" w:cs="Times New Roman"/>
          <w:sz w:val="24"/>
          <w:szCs w:val="24"/>
        </w:rPr>
        <w:t>światowo-wychowawczych, opiekuńczych i domów studenckich;</w:t>
      </w:r>
    </w:p>
    <w:p w:rsidR="00DC0401" w:rsidRPr="005C159B" w:rsidRDefault="008F64E0" w:rsidP="005C159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sz w:val="24"/>
          <w:szCs w:val="24"/>
        </w:rPr>
        <w:t>na terenie zakładów pracy oraz miejsc zbiorowego żywienia pracowników;</w:t>
      </w:r>
    </w:p>
    <w:p w:rsidR="00DC0401" w:rsidRPr="005C159B" w:rsidRDefault="008F64E0" w:rsidP="005C159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sz w:val="24"/>
          <w:szCs w:val="24"/>
        </w:rPr>
        <w:t>w miejscach i czasie masowych zgromadzeń;</w:t>
      </w:r>
    </w:p>
    <w:p w:rsidR="00DC0401" w:rsidRPr="005C159B" w:rsidRDefault="008F64E0" w:rsidP="005C159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sz w:val="24"/>
          <w:szCs w:val="24"/>
        </w:rPr>
        <w:t>w środkach i obiektach komunikacji publicznej;</w:t>
      </w:r>
    </w:p>
    <w:p w:rsidR="00DC0401" w:rsidRPr="005C159B" w:rsidRDefault="008F64E0" w:rsidP="005C159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sz w:val="24"/>
          <w:szCs w:val="24"/>
        </w:rPr>
        <w:t>na ulicach, placach i w parkach, za wyjątkiem miejsc przeznaczonych do ich spożycia na miejscu, w punktach sprzedaży tych napojów</w:t>
      </w:r>
      <w:r w:rsidR="00E6460B" w:rsidRPr="005C159B">
        <w:rPr>
          <w:rFonts w:ascii="Times New Roman" w:hAnsi="Times New Roman" w:cs="Times New Roman"/>
          <w:sz w:val="24"/>
          <w:szCs w:val="24"/>
        </w:rPr>
        <w:t>;</w:t>
      </w:r>
    </w:p>
    <w:p w:rsidR="00E6460B" w:rsidRPr="005C159B" w:rsidRDefault="008F64E0" w:rsidP="005C159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sz w:val="24"/>
          <w:szCs w:val="24"/>
        </w:rPr>
        <w:t>na teren zakładów pracy, jak również stadionów i innych obiektów, w których odbywają się masowe</w:t>
      </w:r>
      <w:r w:rsidR="003D2C42" w:rsidRPr="005C159B">
        <w:rPr>
          <w:rFonts w:ascii="Times New Roman" w:hAnsi="Times New Roman" w:cs="Times New Roman"/>
          <w:sz w:val="24"/>
          <w:szCs w:val="24"/>
        </w:rPr>
        <w:t xml:space="preserve"> imprezy sportowe i rozrywkowe.</w:t>
      </w:r>
    </w:p>
    <w:p w:rsidR="00C3259A" w:rsidRPr="005C159B" w:rsidRDefault="008F64E0" w:rsidP="005C1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9B">
        <w:rPr>
          <w:rFonts w:ascii="Times New Roman" w:hAnsi="Times New Roman" w:cs="Times New Roman"/>
          <w:sz w:val="24"/>
          <w:szCs w:val="24"/>
        </w:rPr>
        <w:t xml:space="preserve">Sprzedaż, podawanie i spożywanie napojów zawierających więcej niż </w:t>
      </w:r>
      <w:r w:rsidR="003D2C42" w:rsidRPr="005C159B">
        <w:rPr>
          <w:rFonts w:ascii="Times New Roman" w:hAnsi="Times New Roman" w:cs="Times New Roman"/>
          <w:sz w:val="24"/>
          <w:szCs w:val="24"/>
        </w:rPr>
        <w:t>0,</w:t>
      </w:r>
      <w:r w:rsidRPr="005C159B">
        <w:rPr>
          <w:rFonts w:ascii="Times New Roman" w:hAnsi="Times New Roman" w:cs="Times New Roman"/>
          <w:sz w:val="24"/>
          <w:szCs w:val="24"/>
        </w:rPr>
        <w:t>5 % alkoholu może się odbywać na imprezach na otwartym powietrzu tylko za zezwoleniem i tylko w miejscach do tego wyznaczonych.</w:t>
      </w:r>
    </w:p>
    <w:p w:rsidR="00DC0401" w:rsidRPr="005C159B" w:rsidRDefault="008F64E0" w:rsidP="005C159B">
      <w:pPr>
        <w:pStyle w:val="info2"/>
        <w:spacing w:line="276" w:lineRule="auto"/>
        <w:ind w:firstLine="708"/>
        <w:jc w:val="both"/>
      </w:pPr>
      <w:r w:rsidRPr="005C159B">
        <w:t xml:space="preserve"> Kto sprzedaje lub podaje napoje alkoholowe w wypadkach, kiedy jest to zabronione, albo bez wymaganego zezwolenia lub wbrew je</w:t>
      </w:r>
      <w:r w:rsidR="00715331" w:rsidRPr="005C159B">
        <w:t xml:space="preserve">go warunkom, podlega grzywnie. </w:t>
      </w:r>
    </w:p>
    <w:p w:rsidR="00810B3A" w:rsidRPr="005C159B" w:rsidRDefault="00810B3A" w:rsidP="005C159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każde spożycie napoju alkoholowego, w mi</w:t>
      </w:r>
      <w:r w:rsidR="00DC0401"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ejscu objętym zakazem (art. 43 </w:t>
      </w:r>
      <w:r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ustawy) lub podjęcie próby sp</w:t>
      </w:r>
      <w:r w:rsidR="00DC0401"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ożycia takiego napoju (art. 43 </w:t>
      </w:r>
      <w:r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ustawy), będzie powodować konsekwencje karne, zgodnie z obowiązującymi uregulowaniami prawnymi.</w:t>
      </w:r>
    </w:p>
    <w:p w:rsidR="00A729E8" w:rsidRDefault="00A729E8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E8" w:rsidRDefault="00A729E8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E8" w:rsidRDefault="00A729E8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E8" w:rsidRDefault="00A729E8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E8" w:rsidRDefault="00A729E8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E8" w:rsidRDefault="00A729E8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E8" w:rsidRDefault="00A729E8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B3A" w:rsidRPr="005C159B" w:rsidRDefault="00810B3A" w:rsidP="005C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ujawnienia sytuacji, o jakiej mowa powyżej, funkcjonariusz Policji, wobec sprawcy opisanego wykroczenia może:</w:t>
      </w:r>
    </w:p>
    <w:p w:rsidR="00715331" w:rsidRPr="005C159B" w:rsidRDefault="00810B3A" w:rsidP="005C159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zastosować środek oddziaływania wychowawczego;</w:t>
      </w:r>
    </w:p>
    <w:p w:rsidR="00715331" w:rsidRPr="005C159B" w:rsidRDefault="00810B3A" w:rsidP="005C159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nałożyć grzywnę w ramach prowadzonego postępowania mandatowego;</w:t>
      </w:r>
    </w:p>
    <w:p w:rsidR="00810B3A" w:rsidRPr="005C159B" w:rsidRDefault="00810B3A" w:rsidP="005C159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59B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skierować wobec sprawcy wykroczenia wniosek o ukaranie do sądu rejonowego, właściwego dla miejsca popełnienia wykroczenia.</w:t>
      </w:r>
    </w:p>
    <w:p w:rsidR="00206A32" w:rsidRPr="005C159B" w:rsidRDefault="00206A32" w:rsidP="005C15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A32" w:rsidRPr="005C159B" w:rsidSect="005C15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01"/>
    <w:multiLevelType w:val="multilevel"/>
    <w:tmpl w:val="447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4695A"/>
    <w:multiLevelType w:val="multilevel"/>
    <w:tmpl w:val="75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9262A"/>
    <w:multiLevelType w:val="multilevel"/>
    <w:tmpl w:val="92A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D0C40"/>
    <w:multiLevelType w:val="multilevel"/>
    <w:tmpl w:val="6D1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17302"/>
    <w:multiLevelType w:val="multilevel"/>
    <w:tmpl w:val="D3F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55862"/>
    <w:multiLevelType w:val="hybridMultilevel"/>
    <w:tmpl w:val="FCD8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3E40"/>
    <w:multiLevelType w:val="multilevel"/>
    <w:tmpl w:val="962C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24F8B"/>
    <w:multiLevelType w:val="hybridMultilevel"/>
    <w:tmpl w:val="A45A7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7072E3"/>
    <w:multiLevelType w:val="hybridMultilevel"/>
    <w:tmpl w:val="F7B685C6"/>
    <w:lvl w:ilvl="0" w:tplc="2514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6A21"/>
    <w:multiLevelType w:val="hybridMultilevel"/>
    <w:tmpl w:val="86F4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2033"/>
    <w:multiLevelType w:val="multilevel"/>
    <w:tmpl w:val="04C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E73F3"/>
    <w:multiLevelType w:val="multilevel"/>
    <w:tmpl w:val="E4A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10B3A"/>
    <w:rsid w:val="00206A32"/>
    <w:rsid w:val="003B6378"/>
    <w:rsid w:val="003D2C42"/>
    <w:rsid w:val="00585B69"/>
    <w:rsid w:val="005C159B"/>
    <w:rsid w:val="00715331"/>
    <w:rsid w:val="00786DC7"/>
    <w:rsid w:val="00810B3A"/>
    <w:rsid w:val="008F64E0"/>
    <w:rsid w:val="009C2E11"/>
    <w:rsid w:val="00A729E8"/>
    <w:rsid w:val="00A9456B"/>
    <w:rsid w:val="00B90C54"/>
    <w:rsid w:val="00C3259A"/>
    <w:rsid w:val="00CE3A8E"/>
    <w:rsid w:val="00DC0401"/>
    <w:rsid w:val="00E6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32"/>
  </w:style>
  <w:style w:type="paragraph" w:styleId="Nagwek2">
    <w:name w:val="heading 2"/>
    <w:basedOn w:val="Normalny"/>
    <w:link w:val="Nagwek2Znak"/>
    <w:uiPriority w:val="9"/>
    <w:qFormat/>
    <w:rsid w:val="0081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0B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1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0B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B3A"/>
    <w:rPr>
      <w:b/>
      <w:bCs/>
    </w:rPr>
  </w:style>
  <w:style w:type="paragraph" w:customStyle="1" w:styleId="lead">
    <w:name w:val="lead"/>
    <w:basedOn w:val="Normalny"/>
    <w:rsid w:val="0081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4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-foto">
    <w:name w:val="p-foto"/>
    <w:basedOn w:val="Normalny"/>
    <w:rsid w:val="008F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2">
    <w:name w:val="info2"/>
    <w:basedOn w:val="Normalny"/>
    <w:rsid w:val="008F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Zasady spożywania i sprzedaży alkoholu</vt:lpstr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2019-03-21T08:16:00Z</dcterms:created>
  <dcterms:modified xsi:type="dcterms:W3CDTF">2019-04-10T13:22:00Z</dcterms:modified>
</cp:coreProperties>
</file>